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E7" w:rsidRPr="00034CE7" w:rsidRDefault="00034CE7" w:rsidP="0003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034CE7" w:rsidRPr="00034CE7" w:rsidRDefault="00034CE7" w:rsidP="0003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034CE7" w:rsidRPr="00034CE7" w:rsidRDefault="00034CE7" w:rsidP="0003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CE7" w:rsidRPr="00034CE7" w:rsidRDefault="00034CE7" w:rsidP="00034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34CE7" w:rsidRPr="00034CE7" w:rsidRDefault="00034CE7" w:rsidP="00034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15</w:t>
      </w:r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июл</w:t>
      </w:r>
      <w:r w:rsidR="00CD4A96">
        <w:rPr>
          <w:rFonts w:ascii="Times New Roman" w:eastAsia="Times New Roman" w:hAnsi="Times New Roman" w:cs="Times New Roman"/>
          <w:b/>
          <w:bCs/>
          <w:sz w:val="28"/>
          <w:szCs w:val="28"/>
        </w:rPr>
        <w:t>я 2024 г. № 21</w:t>
      </w:r>
    </w:p>
    <w:p w:rsidR="00034CE7" w:rsidRPr="00034CE7" w:rsidRDefault="00034CE7" w:rsidP="00034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</w:t>
      </w:r>
      <w:proofErr w:type="spellEnd"/>
      <w:r w:rsidRPr="00034C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CD4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 («Дорожная карта»)</w:t>
      </w: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96" w:rsidRPr="00CD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по платежам в бюджет </w:t>
      </w:r>
      <w:r w:rsidR="00CD4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 поселения Уржумского района Кировской области</w:t>
      </w:r>
      <w:r w:rsidR="00CD4A96" w:rsidRPr="00CD4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</w:t>
      </w: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34CE7" w:rsidRPr="00034CE7" w:rsidRDefault="00034CE7" w:rsidP="00034CE7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034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174.3</w:t>
        </w:r>
      </w:hyperlink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034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образований", </w:t>
      </w:r>
      <w:hyperlink r:id="rId8" w:history="1">
        <w:r w:rsidRPr="00034C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29.11.2019 № 616-П "Об утверждении Порядка формирования перечня налоговых расходов и оценки налоговых расходов Кировской области" администрация  Лопьяльского сельского поселения Уржумского района Кировской области ПОСТАНОВЛЯЕТ: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CD4A96">
        <w:rPr>
          <w:rFonts w:ascii="Times New Roman" w:hAnsi="Times New Roman" w:cs="Times New Roman"/>
          <w:sz w:val="28"/>
          <w:szCs w:val="28"/>
        </w:rPr>
        <w:t>План</w:t>
      </w:r>
      <w:r w:rsidR="00CD4A96" w:rsidRPr="00CD4A96">
        <w:rPr>
          <w:rFonts w:ascii="Times New Roman" w:hAnsi="Times New Roman" w:cs="Times New Roman"/>
          <w:sz w:val="28"/>
          <w:szCs w:val="28"/>
        </w:rPr>
        <w:t xml:space="preserve"> («Дорожная карта») по взысканию дебиторской задолженности по платежам в бюджет Лопьяльского сельского поселения Уржумского района Кировской области, пеням и штрафам по ним</w:t>
      </w:r>
      <w:r w:rsidR="00CD4A96" w:rsidRPr="00CD4A96">
        <w:t xml:space="preserve"> </w:t>
      </w: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№1.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подписания. 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E7" w:rsidRDefault="00034CE7" w:rsidP="00034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34CE7" w:rsidRPr="00034CE7" w:rsidRDefault="00034CE7" w:rsidP="00034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 поселения                                          А. В. Комиссарова</w:t>
      </w:r>
    </w:p>
    <w:p w:rsidR="00034CE7" w:rsidRDefault="00034CE7" w:rsidP="00034CE7">
      <w:pPr>
        <w:autoSpaceDE w:val="0"/>
        <w:autoSpaceDN w:val="0"/>
        <w:adjustRightInd w:val="0"/>
        <w:spacing w:before="29" w:after="0" w:line="317" w:lineRule="exact"/>
        <w:ind w:left="2066" w:right="197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034CE7" w:rsidSect="00034CE7">
          <w:headerReference w:type="first" r:id="rId9"/>
          <w:pgSz w:w="11907" w:h="16839" w:code="9"/>
          <w:pgMar w:top="1134" w:right="1276" w:bottom="1247" w:left="992" w:header="720" w:footer="720" w:gutter="0"/>
          <w:cols w:space="60"/>
          <w:noEndnote/>
          <w:titlePg/>
          <w:docGrid w:linePitch="326"/>
        </w:sectPr>
      </w:pPr>
    </w:p>
    <w:p w:rsidR="008879BE" w:rsidRPr="008879BE" w:rsidRDefault="008879BE" w:rsidP="008879BE">
      <w:pPr>
        <w:autoSpaceDE w:val="0"/>
        <w:autoSpaceDN w:val="0"/>
        <w:adjustRightInd w:val="0"/>
        <w:spacing w:before="29" w:after="0" w:line="317" w:lineRule="exact"/>
        <w:ind w:left="2066" w:right="197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7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№1                                                                            </w:t>
      </w:r>
    </w:p>
    <w:p w:rsidR="008879BE" w:rsidRPr="008879BE" w:rsidRDefault="008879BE" w:rsidP="008879BE">
      <w:pPr>
        <w:autoSpaceDE w:val="0"/>
        <w:autoSpaceDN w:val="0"/>
        <w:adjustRightInd w:val="0"/>
        <w:spacing w:before="29" w:after="0" w:line="317" w:lineRule="exact"/>
        <w:ind w:left="2066" w:right="197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7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к постановлению администрации</w:t>
      </w:r>
    </w:p>
    <w:p w:rsidR="008879BE" w:rsidRPr="008879BE" w:rsidRDefault="008879BE" w:rsidP="008879BE">
      <w:pPr>
        <w:autoSpaceDE w:val="0"/>
        <w:autoSpaceDN w:val="0"/>
        <w:adjustRightInd w:val="0"/>
        <w:spacing w:before="29" w:after="0" w:line="317" w:lineRule="exact"/>
        <w:ind w:left="2066" w:right="197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7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Лопьяльского сельского поселения </w:t>
      </w:r>
    </w:p>
    <w:p w:rsidR="008879BE" w:rsidRDefault="008879BE" w:rsidP="008879BE">
      <w:pPr>
        <w:autoSpaceDE w:val="0"/>
        <w:autoSpaceDN w:val="0"/>
        <w:adjustRightInd w:val="0"/>
        <w:spacing w:before="29" w:after="0" w:line="317" w:lineRule="exact"/>
        <w:ind w:left="2066" w:right="197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7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от «15» июля 2024 г. № 21</w:t>
      </w:r>
    </w:p>
    <w:p w:rsidR="008879BE" w:rsidRDefault="008879BE" w:rsidP="00034CE7">
      <w:pPr>
        <w:autoSpaceDE w:val="0"/>
        <w:autoSpaceDN w:val="0"/>
        <w:adjustRightInd w:val="0"/>
        <w:spacing w:before="29" w:after="0" w:line="317" w:lineRule="exact"/>
        <w:ind w:left="2066" w:right="197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4CE7" w:rsidRPr="00034CE7" w:rsidRDefault="00034CE7" w:rsidP="00034CE7">
      <w:pPr>
        <w:autoSpaceDE w:val="0"/>
        <w:autoSpaceDN w:val="0"/>
        <w:adjustRightInd w:val="0"/>
        <w:spacing w:before="29" w:after="0" w:line="317" w:lineRule="exact"/>
        <w:ind w:left="2066" w:right="197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4C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(«ДОРОЖНАЯ КАРТА») </w:t>
      </w:r>
    </w:p>
    <w:p w:rsidR="00034CE7" w:rsidRPr="00034CE7" w:rsidRDefault="00034CE7" w:rsidP="00034CE7">
      <w:pPr>
        <w:autoSpaceDE w:val="0"/>
        <w:autoSpaceDN w:val="0"/>
        <w:adjustRightInd w:val="0"/>
        <w:spacing w:before="29" w:after="0" w:line="317" w:lineRule="exact"/>
        <w:ind w:left="2066" w:right="197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4C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взысканию дебиторской задолженности по платежам в бюджет Уржумского муниципального района, пеням и штрафам по ним</w:t>
      </w:r>
    </w:p>
    <w:p w:rsidR="00034CE7" w:rsidRPr="00034CE7" w:rsidRDefault="00034CE7" w:rsidP="00034CE7">
      <w:pPr>
        <w:autoSpaceDE w:val="0"/>
        <w:autoSpaceDN w:val="0"/>
        <w:adjustRightInd w:val="0"/>
        <w:spacing w:after="46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6307"/>
        <w:gridCol w:w="2131"/>
        <w:gridCol w:w="2434"/>
        <w:gridCol w:w="3280"/>
      </w:tblGrid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ind w:left="13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2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ind w:left="29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CD4A9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мониторинга состояния дебиторской задолженности по платежам в бюджет </w:t>
            </w:r>
            <w:r w:rsid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Лопьяльского сельского поселения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Уржумского района</w:t>
            </w:r>
            <w:r w:rsid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пеням и штрафам по ним (далее - дебиторская задолженность)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ind w:left="2923"/>
              <w:rPr>
                <w:rFonts w:ascii="Arial Narrow" w:eastAsia="Times New Roman" w:hAnsi="Arial Narrow" w:cs="Arial Narrow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инвентаризации дебиторской задолженности в соответствии с порядком, установленным учетной политикой    соответствующего главного администратора (администратора) 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Лопьяльского сельского поселения Уржумского района Кировской области </w:t>
            </w:r>
            <w:r w:rsid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- главные администраторы </w:t>
            </w:r>
            <w:r w:rsid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(администраторы) доходов бюджет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учетной политикой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актуальной информации о структуре дебиторской задолжен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ности, отражение в учете текущей, просроченной и долгосрочной дебиторской задолженности в зависимости от сроков ее образования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просроченной дебиторской задолженности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учетной политикой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выявление сумм просроченной дебиторской задолженности с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истекшими и истекающими в ближайшее время сроками исковой давности, а также сумм дебиторской задолженности, подлежащей признанию безнадежной к взысканию и списанию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before="29" w:after="0" w:line="31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решения о признании дебиторской задолженности безнадежной к взысканию и о ее списании (восстановлений) в соответствии со статьей 47.2 Бюджетного кодекса Российской Федерации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сроки, установленные правовым актом главного администратора (администратора) 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об определении порядка принятия решения о признании безнадежной к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взысканию задолженности по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платежам в бюджет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просроченной дебиторской задолженности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Отнесение сомнительной дебиторской задолженности на </w:t>
            </w:r>
            <w:proofErr w:type="spellStart"/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забалансовый</w:t>
            </w:r>
            <w:proofErr w:type="spellEnd"/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учетной политикой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информации о дебиторской задолженности, подлежащей взысканию, снижение просроченной дебиторской задолженности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недопущение образования просроченной дебиторской задолженности и сокращение ее объема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контроля за правильностью исчисления, полнотой и своевременностью перечисления платежей в бюджет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пеней и штрафов по ним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недопущение образования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(роста) просроченной дебиторской задолженности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индивидуальной работы с должниками, систематически нарушающими установленные сроки перечисления платежей в бюджет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рассмотрение их деятельности на заседаниях комиссий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недопущение образования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(роста) просроченной дебиторской задолженности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firstLine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мониторинга состояния просроченной дебиторской задолженности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информации о дебиторской задолженности, подлежащей взысканию, своевременное принятие мер по взысканию просроченной дебиторской задолженности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мониторинга финансового (платежного) состояния должников, в том числе на предмет наличия сведений о взыскании с должника денежных средств в рамках исполнительного производства, о возбуждении в отношении должника дела о банкротстве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факторов, влияющих на образование просроченной дебиторской задолженности, своевременное принятие мер по взысканию дебиторской задолженности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урегулированию дебиторской задолженности в досудебном порядке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должникам требований о погашении образовавшейся задолженности в случаях, когда денежное обязательство не предусматривает срок его исполнения и не содержит условие, позволяющее определить этот срок, а также в случаях, когда срок исполнения обязательства определен моментом востребования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регламентом реализации полномочий администратора.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принятие мер по взысканию просроченной дебиторской задолженности, ее сокращение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20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iCs/>
                <w:spacing w:val="2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должникам претензий о погашении образовавшейся задолженности в досудебном порядке в установленный законодательством или договором (контрактом) срок досудебного урегулирования в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сроки, установленные регламентом, но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не позднее 60 календарных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со дня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просроченной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дебиторской задолженности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своевременное принятие мер по взысканию просроченной дебиторской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задолженности, ее сокращение</w:t>
            </w:r>
          </w:p>
        </w:tc>
      </w:tr>
      <w:tr w:rsidR="00034CE7" w:rsidRPr="00034CE7" w:rsidTr="00547C14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поступлением платежей по претензиям (требованиям)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постоянно, с момента направления претензии (требования) до момента погашения задолженности или истечения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срока, установленного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претензией (требованием) для погашения задолженности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образовавшейся просроченной дебиторской задолженности в досудебном порядке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мероприятий, направленных на принудительное взыскание дебиторской задолженности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в суд исковых заявлений о взыскании просроченной дебиторской задолженности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регламентом, но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3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60 календарных дней с момента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неисполнения. должником срока,</w:t>
            </w:r>
            <w:r w:rsidRPr="0003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установленного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3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претензией (требованием) для погашения просроченной дебиторской задолженности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Лопьяльского сельского поселения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предотвращение образования дебиторской задолженности, имеющей признаки безнадежной к взысканию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принятия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процессуальным законодатель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ством Российской Федерации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взыскания просроченной дебиторской задолженности</w:t>
            </w:r>
          </w:p>
        </w:tc>
      </w:tr>
      <w:tr w:rsidR="00034CE7" w:rsidRPr="00034CE7" w:rsidTr="00547C14">
        <w:trPr>
          <w:trHeight w:val="279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Corbel"/>
                <w:sz w:val="8"/>
                <w:szCs w:val="8"/>
                <w:lang w:val="en-US"/>
              </w:rPr>
            </w:pPr>
            <w:r w:rsidRPr="00034CE7">
              <w:rPr>
                <w:rFonts w:ascii="Corbel" w:eastAsia="Times New Roman" w:hAnsi="Corbel" w:cs="Corbel"/>
                <w:sz w:val="8"/>
                <w:szCs w:val="8"/>
                <w:lang w:val="en-US"/>
              </w:rPr>
              <w:t>ii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исполнительных документов в территориальный орган Федеральной службы судебных приставов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регламентом, но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60 календарных дней со дня получения исполнитель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ного документа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мониторинга возбуждения исполнительного производства на основании информации, содержащейся в базе данных исполнительных производств на официальном сайте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Федеральной службы судебных приставов в информационно-телекоммуникационной сети «Интернет»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своевременное совершение исполнительных действий в целях обеспечения взыскания просроченной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информационного взаимодействия с судебным приставом-исполнителем территориального органа Федеральной службы судебных приставов, осуществляющим принудительное взыскание просроченной дебиторской задолженности с должника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регламентом, но не реже одного раза в квартал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CD4A96" w:rsidRPr="00CD4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своевременного взыскания просроченной дебиторской задолженности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внутреннего финансового аудита и внутреннего муниципального финансового контроля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внутреннего финансового аудита по исполнению главными администраторами (администраторами) доходов бюджета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бюджетных полномочий по учету и взысканию дебиторской задолженности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правовым актом об осуществлении внутреннего финансового аудита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главные администраторы (администраторы)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доходов бюджета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качества финансового менеджмента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8879BE">
            <w:pPr>
              <w:autoSpaceDE w:val="0"/>
              <w:autoSpaceDN w:val="0"/>
              <w:adjustRightInd w:val="0"/>
              <w:spacing w:after="0" w:line="331" w:lineRule="exact"/>
              <w:ind w:left="22"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контрольных мероприятий по исполнению главными администраторами (администраторами) доходов бюджета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Лопьяльского сельского поселения Уржумского района Кировской области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 полномочий по администрированию доходов бюджета</w:t>
            </w:r>
            <w:r w:rsid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79BE" w:rsidRPr="0088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Лопьяльского сельского поселения Уржумского района Кировской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3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сроки, установленные планом контрольных мероприятий по внутреннему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муниципальному финансовому контролю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24" w:lineRule="exact"/>
              <w:ind w:lef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Управление финансов администрации Уржумского муниципального района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дебиторской</w:t>
            </w:r>
            <w:r w:rsidRPr="0003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задолженностью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главным администраторам (администраторам) доходов бюджета </w:t>
            </w:r>
            <w:r w:rsidR="005347D5" w:rsidRPr="00534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bookmarkStart w:id="0" w:name="_GoBack"/>
            <w:bookmarkEnd w:id="0"/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результатам проведения контрольных мероприятий обзоров выявленных нарушений в части управления дебиторской задолженностью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ind w:left="2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администрации Уржумского муниципального района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дебиторской задолженностью</w:t>
            </w:r>
          </w:p>
        </w:tc>
      </w:tr>
      <w:tr w:rsidR="00034CE7" w:rsidRPr="00034CE7" w:rsidTr="00547C14">
        <w:trPr>
          <w:trHeight w:val="57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результатов работы органов местного самоуправления поселений </w:t>
            </w:r>
            <w:r w:rsidR="005347D5" w:rsidRPr="00534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Лопьяльского сельского поселения Уржумского района Кировской области</w:t>
            </w: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снижению просроченной дебиторской задолженности по платежам в бюджеты поселений, пеням и штрафам по ним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0" w:lineRule="exact"/>
              <w:ind w:left="2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администрации Уржумского муниципального района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работы органов местного</w:t>
            </w:r>
          </w:p>
          <w:p w:rsidR="00034CE7" w:rsidRPr="00034CE7" w:rsidRDefault="00034CE7" w:rsidP="00034CE7">
            <w:pPr>
              <w:autoSpaceDE w:val="0"/>
              <w:autoSpaceDN w:val="0"/>
              <w:adjustRightInd w:val="0"/>
              <w:spacing w:after="0" w:line="317" w:lineRule="exact"/>
              <w:ind w:right="1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 поселений Уржумского муниципального района по снижению дебиторской задолженности по платежам в бюджеты поселений, пеням и штрафам по ним</w:t>
            </w:r>
          </w:p>
        </w:tc>
      </w:tr>
    </w:tbl>
    <w:p w:rsidR="00034CE7" w:rsidRPr="00034CE7" w:rsidRDefault="00034CE7" w:rsidP="00034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CE7" w:rsidRPr="00034CE7" w:rsidRDefault="00034CE7" w:rsidP="00034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34CE7" w:rsidRPr="00034CE7" w:rsidSect="00034CE7">
          <w:pgSz w:w="16839" w:h="11907" w:orient="landscape" w:code="9"/>
          <w:pgMar w:top="1276" w:right="1247" w:bottom="992" w:left="1134" w:header="720" w:footer="720" w:gutter="0"/>
          <w:cols w:space="60"/>
          <w:noEndnote/>
          <w:titlePg/>
          <w:docGrid w:linePitch="326"/>
        </w:sectPr>
      </w:pPr>
      <w:r w:rsidRPr="00034C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076D05" w:rsidRDefault="00076D05"/>
    <w:sectPr w:rsidR="0007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90" w:rsidRDefault="00495990">
      <w:pPr>
        <w:spacing w:after="0" w:line="240" w:lineRule="auto"/>
      </w:pPr>
      <w:r>
        <w:separator/>
      </w:r>
    </w:p>
  </w:endnote>
  <w:endnote w:type="continuationSeparator" w:id="0">
    <w:p w:rsidR="00495990" w:rsidRDefault="0049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CC"/>
    <w:family w:val="swiss"/>
    <w:pitch w:val="variable"/>
    <w:sig w:usb0="00000287" w:usb1="00000000" w:usb2="00000000" w:usb3="00000000" w:csb0="0000009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90" w:rsidRDefault="00495990">
      <w:pPr>
        <w:spacing w:after="0" w:line="240" w:lineRule="auto"/>
      </w:pPr>
      <w:r>
        <w:separator/>
      </w:r>
    </w:p>
  </w:footnote>
  <w:footnote w:type="continuationSeparator" w:id="0">
    <w:p w:rsidR="00495990" w:rsidRDefault="0049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B4" w:rsidRDefault="004959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0"/>
    <w:rsid w:val="00034CE7"/>
    <w:rsid w:val="00076D05"/>
    <w:rsid w:val="00495990"/>
    <w:rsid w:val="005347D5"/>
    <w:rsid w:val="008879BE"/>
    <w:rsid w:val="00CA77F0"/>
    <w:rsid w:val="00C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955A"/>
  <w15:chartTrackingRefBased/>
  <w15:docId w15:val="{BD58512C-9720-4EF2-B976-E389BFB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1FF2DFC4B0F880A5545BA24824DF38BAD1F97350B348FA63C1ADAC77D6B9CDEF885E808B74D9068DB12F03F18C618BEqAK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1FF2DFC4B0F880A5545AC27EE11FA88A4469E3D0736D1FA611C8D982D6DC99EB883BD59F3189F6DD458A17953C918B8B6529CF68F69F9qEK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1FF2DFC4B0F880A5545AC27EE11FA88A44693310736D1FA611C8D982D6DC99EB883B85EF51E963C8E48A53006C006BCAA4C9CE88Fq6K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2024-07-15T11:06:00Z</dcterms:created>
  <dcterms:modified xsi:type="dcterms:W3CDTF">2024-07-15T11:47:00Z</dcterms:modified>
</cp:coreProperties>
</file>