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8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</w:tblGrid>
      <w:tr w:rsidR="009F74C8" w:rsidRPr="00A41DC5" w:rsidTr="009F74C8">
        <w:trPr>
          <w:trHeight w:val="232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9B" w:rsidRPr="0047639B" w:rsidRDefault="009F74C8" w:rsidP="0047639B">
            <w:pPr>
              <w:pStyle w:val="a4"/>
              <w:ind w:left="67"/>
              <w:rPr>
                <w:sz w:val="28"/>
                <w:szCs w:val="28"/>
                <w:lang w:val="ru-RU"/>
              </w:rPr>
            </w:pPr>
            <w:r w:rsidRPr="00FA6598">
              <w:rPr>
                <w:sz w:val="28"/>
                <w:szCs w:val="28"/>
                <w:lang w:val="ru-RU"/>
              </w:rPr>
              <w:t xml:space="preserve">Приложение № </w:t>
            </w:r>
            <w:r w:rsidR="00A145BE">
              <w:rPr>
                <w:sz w:val="28"/>
                <w:szCs w:val="28"/>
                <w:lang w:val="ru-RU"/>
              </w:rPr>
              <w:t>11</w:t>
            </w:r>
            <w:r w:rsidR="001B6C4B">
              <w:rPr>
                <w:sz w:val="28"/>
                <w:szCs w:val="28"/>
                <w:lang w:val="ru-RU"/>
              </w:rPr>
              <w:t>.1</w:t>
            </w:r>
            <w:r w:rsidR="0047639B">
              <w:rPr>
                <w:sz w:val="28"/>
                <w:szCs w:val="28"/>
                <w:lang w:val="ru-RU"/>
              </w:rPr>
              <w:t>.</w:t>
            </w:r>
          </w:p>
          <w:p w:rsidR="009F74C8" w:rsidRPr="0047639B" w:rsidRDefault="0047639B" w:rsidP="0047639B">
            <w:pPr>
              <w:pStyle w:val="a4"/>
              <w:ind w:left="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Положению по учетной политике </w:t>
            </w:r>
            <w:r w:rsidRPr="0047639B">
              <w:rPr>
                <w:sz w:val="28"/>
                <w:szCs w:val="28"/>
                <w:lang w:val="ru-RU"/>
              </w:rPr>
              <w:t xml:space="preserve">от </w:t>
            </w:r>
            <w:r w:rsidR="00A41DC5">
              <w:rPr>
                <w:sz w:val="28"/>
                <w:szCs w:val="28"/>
                <w:lang w:val="ru-RU"/>
              </w:rPr>
              <w:t>30.12</w:t>
            </w:r>
            <w:r w:rsidRPr="0047639B">
              <w:rPr>
                <w:sz w:val="28"/>
                <w:szCs w:val="28"/>
                <w:lang w:val="ru-RU"/>
              </w:rPr>
              <w:t>.20</w:t>
            </w:r>
            <w:r w:rsidR="00A41DC5">
              <w:rPr>
                <w:sz w:val="28"/>
                <w:szCs w:val="28"/>
                <w:lang w:val="ru-RU"/>
              </w:rPr>
              <w:t>19</w:t>
            </w:r>
            <w:r w:rsidRPr="0047639B">
              <w:rPr>
                <w:sz w:val="28"/>
                <w:szCs w:val="28"/>
                <w:lang w:val="ru-RU"/>
              </w:rPr>
              <w:t xml:space="preserve"> № </w:t>
            </w:r>
            <w:r w:rsidR="00A41DC5">
              <w:rPr>
                <w:sz w:val="28"/>
                <w:szCs w:val="28"/>
                <w:lang w:val="ru-RU"/>
              </w:rPr>
              <w:t>62</w:t>
            </w:r>
          </w:p>
          <w:p w:rsidR="009F74C8" w:rsidRPr="00FA6598" w:rsidRDefault="009F74C8" w:rsidP="009F74C8">
            <w:pPr>
              <w:pStyle w:val="a4"/>
              <w:ind w:left="67"/>
              <w:rPr>
                <w:sz w:val="28"/>
                <w:szCs w:val="28"/>
                <w:lang w:val="ru-RU"/>
              </w:rPr>
            </w:pPr>
          </w:p>
        </w:tc>
      </w:tr>
    </w:tbl>
    <w:p w:rsidR="002771A5" w:rsidRPr="00FA6598" w:rsidRDefault="002771A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71A5" w:rsidRPr="00FA6598" w:rsidRDefault="002771A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71A5" w:rsidRPr="00FA6598" w:rsidRDefault="002771A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87177" w:rsidRPr="003124FF" w:rsidRDefault="00C25EFE" w:rsidP="00156E19">
      <w:pPr>
        <w:pStyle w:val="a4"/>
        <w:jc w:val="center"/>
        <w:rPr>
          <w:b/>
          <w:sz w:val="28"/>
          <w:szCs w:val="28"/>
          <w:lang w:val="ru-RU"/>
        </w:rPr>
      </w:pPr>
      <w:r w:rsidRPr="003124FF">
        <w:rPr>
          <w:b/>
          <w:sz w:val="28"/>
          <w:szCs w:val="28"/>
          <w:lang w:val="ru-RU"/>
        </w:rPr>
        <w:t>ПОЛОЖЕНИЕ</w:t>
      </w:r>
      <w:r w:rsidRPr="003124FF">
        <w:rPr>
          <w:b/>
          <w:sz w:val="28"/>
          <w:szCs w:val="28"/>
          <w:lang w:val="ru-RU"/>
        </w:rPr>
        <w:br/>
        <w:t>об</w:t>
      </w:r>
      <w:r w:rsidRPr="003124FF">
        <w:rPr>
          <w:b/>
          <w:sz w:val="28"/>
          <w:szCs w:val="28"/>
        </w:rPr>
        <w:t> </w:t>
      </w:r>
      <w:r w:rsidRPr="003124FF">
        <w:rPr>
          <w:b/>
          <w:sz w:val="28"/>
          <w:szCs w:val="28"/>
          <w:lang w:val="ru-RU"/>
        </w:rPr>
        <w:t>инвентаризационной комиссии</w:t>
      </w:r>
      <w:r w:rsidRPr="003124FF">
        <w:rPr>
          <w:b/>
          <w:sz w:val="28"/>
          <w:szCs w:val="28"/>
          <w:lang w:val="ru-RU"/>
        </w:rPr>
        <w:br/>
      </w:r>
      <w:r w:rsidRPr="003124FF">
        <w:rPr>
          <w:b/>
          <w:sz w:val="28"/>
          <w:szCs w:val="28"/>
        </w:rPr>
        <w:t> </w:t>
      </w:r>
      <w:r w:rsidR="00A145BE">
        <w:rPr>
          <w:b/>
          <w:sz w:val="28"/>
          <w:szCs w:val="28"/>
          <w:lang w:val="ru-RU"/>
        </w:rPr>
        <w:t>МУ</w:t>
      </w:r>
      <w:r w:rsidR="002771A5" w:rsidRPr="003124FF">
        <w:rPr>
          <w:b/>
          <w:sz w:val="28"/>
          <w:szCs w:val="28"/>
          <w:lang w:val="ru-RU"/>
        </w:rPr>
        <w:t xml:space="preserve"> администраци</w:t>
      </w:r>
      <w:r w:rsidR="00A145BE">
        <w:rPr>
          <w:b/>
          <w:sz w:val="28"/>
          <w:szCs w:val="28"/>
          <w:lang w:val="ru-RU"/>
        </w:rPr>
        <w:t>я</w:t>
      </w:r>
      <w:r w:rsidR="002771A5" w:rsidRPr="003124FF">
        <w:rPr>
          <w:b/>
          <w:sz w:val="28"/>
          <w:szCs w:val="28"/>
          <w:lang w:val="ru-RU"/>
        </w:rPr>
        <w:t xml:space="preserve"> </w:t>
      </w:r>
      <w:r w:rsidR="00A41DC5">
        <w:rPr>
          <w:b/>
          <w:sz w:val="28"/>
          <w:szCs w:val="28"/>
          <w:lang w:val="ru-RU"/>
        </w:rPr>
        <w:t>Лопьяльского</w:t>
      </w:r>
      <w:r w:rsidR="00A145BE">
        <w:rPr>
          <w:b/>
          <w:sz w:val="28"/>
          <w:szCs w:val="28"/>
          <w:lang w:val="ru-RU"/>
        </w:rPr>
        <w:t xml:space="preserve"> сельского поселения </w:t>
      </w:r>
      <w:r w:rsidR="002771A5" w:rsidRPr="003124FF">
        <w:rPr>
          <w:b/>
          <w:sz w:val="28"/>
          <w:szCs w:val="28"/>
          <w:lang w:val="ru-RU"/>
        </w:rPr>
        <w:t>Уржумского района</w:t>
      </w:r>
      <w:r w:rsidR="00A145BE">
        <w:rPr>
          <w:b/>
          <w:sz w:val="28"/>
          <w:szCs w:val="28"/>
          <w:lang w:val="ru-RU"/>
        </w:rPr>
        <w:t xml:space="preserve"> </w:t>
      </w:r>
      <w:r w:rsidR="009F74C8" w:rsidRPr="003124FF">
        <w:rPr>
          <w:b/>
          <w:sz w:val="28"/>
          <w:szCs w:val="28"/>
          <w:lang w:val="ru-RU"/>
        </w:rPr>
        <w:t>Кировской области</w:t>
      </w:r>
    </w:p>
    <w:p w:rsidR="00156E19" w:rsidRPr="00156E19" w:rsidRDefault="00156E19" w:rsidP="00156E19">
      <w:pPr>
        <w:pStyle w:val="a4"/>
        <w:jc w:val="center"/>
        <w:rPr>
          <w:sz w:val="28"/>
          <w:szCs w:val="28"/>
          <w:lang w:val="ru-RU"/>
        </w:rPr>
      </w:pPr>
    </w:p>
    <w:p w:rsidR="00C25EFE" w:rsidRPr="00156E19" w:rsidRDefault="00C25EFE" w:rsidP="00156E19">
      <w:pPr>
        <w:pStyle w:val="a4"/>
        <w:numPr>
          <w:ilvl w:val="0"/>
          <w:numId w:val="17"/>
        </w:numPr>
        <w:jc w:val="center"/>
        <w:rPr>
          <w:b/>
          <w:sz w:val="28"/>
          <w:szCs w:val="28"/>
          <w:lang w:val="ru-RU"/>
        </w:rPr>
      </w:pPr>
      <w:r w:rsidRPr="00156E19">
        <w:rPr>
          <w:b/>
          <w:sz w:val="28"/>
          <w:szCs w:val="28"/>
          <w:lang w:val="ru-RU"/>
        </w:rPr>
        <w:t>Общие положения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Инвентаризационная </w:t>
      </w:r>
      <w:proofErr w:type="gramStart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Pr="00FA6598">
        <w:rPr>
          <w:rFonts w:hAnsi="Times New Roman" w:cs="Times New Roman"/>
          <w:color w:val="000000"/>
          <w:sz w:val="28"/>
          <w:szCs w:val="28"/>
        </w:rPr>
        <w:t>  </w:t>
      </w:r>
      <w:r w:rsidR="00A145BE">
        <w:rPr>
          <w:rFonts w:hAnsi="Times New Roman" w:cs="Times New Roman"/>
          <w:color w:val="000000"/>
          <w:sz w:val="28"/>
          <w:szCs w:val="28"/>
          <w:lang w:val="ru-RU"/>
        </w:rPr>
        <w:t>МУ</w:t>
      </w:r>
      <w:proofErr w:type="gramEnd"/>
      <w:r w:rsidR="00A145BE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администрация </w:t>
      </w:r>
      <w:r w:rsidR="00A41DC5">
        <w:rPr>
          <w:rFonts w:hAnsi="Times New Roman" w:cs="Times New Roman"/>
          <w:color w:val="000000"/>
          <w:sz w:val="28"/>
          <w:szCs w:val="28"/>
          <w:lang w:val="ru-RU"/>
        </w:rPr>
        <w:t>Лопьяльского</w:t>
      </w:r>
      <w:bookmarkStart w:id="0" w:name="_GoBack"/>
      <w:bookmarkEnd w:id="0"/>
      <w:r w:rsidR="00A145BE">
        <w:rPr>
          <w:rFonts w:hAnsi="Times New Roman" w:cs="Times New Roman"/>
          <w:color w:val="000000"/>
          <w:sz w:val="28"/>
          <w:szCs w:val="28"/>
          <w:lang w:val="ru-RU"/>
        </w:rPr>
        <w:t xml:space="preserve"> сельского поселения Уржумского района </w:t>
      </w:r>
      <w:r w:rsidR="00E45BD0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Кировской области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– Комиссия, </w:t>
      </w:r>
      <w:r w:rsidR="00A145BE">
        <w:rPr>
          <w:rFonts w:hAnsi="Times New Roman" w:cs="Times New Roman"/>
          <w:color w:val="000000"/>
          <w:sz w:val="28"/>
          <w:szCs w:val="28"/>
          <w:lang w:val="ru-RU"/>
        </w:rPr>
        <w:t>администрация</w:t>
      </w:r>
      <w:r w:rsidR="00FF268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145BE">
        <w:rPr>
          <w:rFonts w:hAnsi="Times New Roman" w:cs="Times New Roman"/>
          <w:color w:val="000000"/>
          <w:sz w:val="28"/>
          <w:szCs w:val="28"/>
          <w:lang w:val="ru-RU"/>
        </w:rPr>
        <w:t>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) создана для проведения инвентаризаций в </w:t>
      </w:r>
      <w:r w:rsidR="00FF2683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Комиссия при организации и проведении инвентаризации руководствуется статьей 11 Закона от 06.12.2011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402-ФЗ</w:t>
      </w:r>
      <w:r w:rsidR="008E6ED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E6EDF" w:rsidRPr="008E6EDF">
        <w:rPr>
          <w:rFonts w:hAnsi="Times New Roman" w:cs="Times New Roman"/>
          <w:color w:val="000000"/>
          <w:sz w:val="28"/>
          <w:szCs w:val="28"/>
          <w:lang w:val="ru-RU"/>
        </w:rPr>
        <w:t>«О бухгалтерском учете»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630CFB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6 Инструкции к Единому плану счетов</w:t>
      </w:r>
      <w:r w:rsidR="00630CFB">
        <w:rPr>
          <w:rFonts w:hAnsi="Times New Roman" w:cs="Times New Roman"/>
          <w:color w:val="000000"/>
          <w:sz w:val="28"/>
          <w:szCs w:val="28"/>
          <w:lang w:val="ru-RU"/>
        </w:rPr>
        <w:t xml:space="preserve"> бухгалтерского учета для органов государственной власти (государственных органов), органов местного самоуправления, </w:t>
      </w:r>
      <w:r w:rsidR="00413D85">
        <w:rPr>
          <w:rFonts w:hAnsi="Times New Roman" w:cs="Times New Roman"/>
          <w:color w:val="000000"/>
          <w:sz w:val="28"/>
          <w:szCs w:val="28"/>
          <w:lang w:val="ru-RU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630CF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5861B9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="00630CFB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Минфина России от 01.12.2010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157н,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, а также Порядком </w:t>
      </w:r>
      <w:r w:rsidR="00156E19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проведения инвентаризации активов и обязательств утвержденного учетной политикой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56E19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8E6EDF">
        <w:rPr>
          <w:rFonts w:hAnsi="Times New Roman" w:cs="Times New Roman"/>
          <w:color w:val="000000"/>
          <w:sz w:val="28"/>
          <w:szCs w:val="28"/>
          <w:lang w:val="ru-RU"/>
        </w:rPr>
        <w:t xml:space="preserve">, настоящего </w:t>
      </w:r>
      <w:r w:rsidR="00FF2683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25EFE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25EFE" w:rsidRPr="00156E19" w:rsidRDefault="00C25EFE" w:rsidP="00156E19">
      <w:pPr>
        <w:pStyle w:val="a4"/>
        <w:numPr>
          <w:ilvl w:val="0"/>
          <w:numId w:val="17"/>
        </w:numPr>
        <w:jc w:val="center"/>
        <w:rPr>
          <w:b/>
          <w:sz w:val="28"/>
          <w:szCs w:val="28"/>
          <w:lang w:val="ru-RU"/>
        </w:rPr>
      </w:pPr>
      <w:r w:rsidRPr="00FA6598">
        <w:rPr>
          <w:b/>
          <w:sz w:val="28"/>
          <w:szCs w:val="28"/>
          <w:lang w:val="ru-RU"/>
        </w:rPr>
        <w:t>Основные задачи Комиссии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2.1. Основными задачами Комиссии являются проведение инвентаризации имущества, финансовых активов и обязательств учреждения, в том числе на забалансовых счетах,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сопоставление фактического наличия объектов инвентаризации с данными бухгалтерского учета, выявление неучтенных объектов,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подготовка документов для списания нефинансовых активов, дебиторской и кредиторской задолженности.</w:t>
      </w:r>
    </w:p>
    <w:p w:rsidR="00C25EFE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25EFE" w:rsidRPr="00156E19" w:rsidRDefault="00C25EFE" w:rsidP="00156E19">
      <w:pPr>
        <w:pStyle w:val="a4"/>
        <w:numPr>
          <w:ilvl w:val="0"/>
          <w:numId w:val="17"/>
        </w:numPr>
        <w:jc w:val="center"/>
        <w:rPr>
          <w:b/>
          <w:sz w:val="28"/>
          <w:szCs w:val="28"/>
          <w:lang w:val="ru-RU"/>
        </w:rPr>
      </w:pPr>
      <w:r w:rsidRPr="00FA6598">
        <w:rPr>
          <w:b/>
          <w:sz w:val="28"/>
          <w:szCs w:val="28"/>
          <w:lang w:val="ru-RU"/>
        </w:rPr>
        <w:t>Организация деятельности Комиссии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3.1. Комиссию возглавляет председатель, который осуществляет следующие полномочия: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руководит работой Комиссии;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распределяет обязанности и дает поручения членам Комиссии, обеспечивает</w:t>
      </w:r>
      <w:r w:rsidR="008E6ED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коллегиальность в обсуждении спорных вопросов;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организует подведение итогов инвентаризации;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принимает решения о приостановке инвентаризации и назначает новые сроки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случаях, установленных пунктом 3.7 настоящего положения;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несет персональную ответственность за выполнение возложенных на Комиссию задач.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</w:p>
    <w:p w:rsidR="00FA7783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3.2. Состав 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>постоянно действующей к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омиссии назначается </w:t>
      </w:r>
      <w:r w:rsidR="00FF2683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руководителя учреждения перед началом каждой инвентаризации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Комиссия состоит из 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>трех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человек: председатель </w:t>
      </w:r>
      <w:r w:rsidR="009F74C8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омиссии</w:t>
      </w:r>
      <w:r w:rsidR="009F74C8">
        <w:rPr>
          <w:rFonts w:hAnsi="Times New Roman" w:cs="Times New Roman"/>
          <w:color w:val="000000"/>
          <w:sz w:val="28"/>
          <w:szCs w:val="28"/>
          <w:lang w:val="ru-RU"/>
        </w:rPr>
        <w:t xml:space="preserve">, заместитель председателя Комиссии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="009F74C8">
        <w:rPr>
          <w:rFonts w:hAnsi="Times New Roman" w:cs="Times New Roman"/>
          <w:color w:val="000000"/>
          <w:sz w:val="28"/>
          <w:szCs w:val="28"/>
          <w:lang w:val="ru-RU"/>
        </w:rPr>
        <w:t>один член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Все члены комиссии имеют право голоса и принимают решения по итогам инвентаризации.</w:t>
      </w:r>
    </w:p>
    <w:p w:rsidR="00FA7783" w:rsidRPr="00FA7783" w:rsidRDefault="00FA7783" w:rsidP="00FA7783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7783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председателя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A7783">
        <w:rPr>
          <w:rFonts w:hAnsi="Times New Roman" w:cs="Times New Roman"/>
          <w:color w:val="000000"/>
          <w:sz w:val="28"/>
          <w:szCs w:val="28"/>
          <w:lang w:val="ru-RU"/>
        </w:rPr>
        <w:t>омиссии – 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командировка).</w:t>
      </w:r>
    </w:p>
    <w:p w:rsidR="00B5613D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Секретарь (ответственный исполнитель) –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член комиссии, ответственный за оформление документов, подлежащих подписанию членами комиссии (далее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- секретарь).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Обязанности секретаря правомерно возложить на председателя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В состав </w:t>
      </w:r>
      <w:r w:rsidR="008E6EDF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включаться:</w:t>
      </w:r>
    </w:p>
    <w:p w:rsidR="00387177" w:rsidRPr="00FA6598" w:rsidRDefault="008E6EDF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работники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независимый консультант (аудитор) на договорной основе</w:t>
      </w:r>
      <w:r w:rsidR="008E6ED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Бухгалтер обязательно должен быть членом комиссии с правом голоса, при проверке: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денег: наличных и безналичных;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счетов в металлах, в депозитах, средств во временном распоряжении, размещении;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расчетов с дебиторами и кредиторами, которых рассчитывает бухгалтерия. Например, расчеты по зарплате, налогам.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3.3. Заседание инвентаризационной комиссии проводится при наличии кворума</w:t>
      </w:r>
      <w:r w:rsidR="00B5613D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 человека). Если кворума нет – председатель переносит время заседания в пределах срока инвентаризации. Результаты инвентаризации, проведенной в отсутствие кворума, являются недействительными.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Проведение инвентаризации приостанавливается в случаях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чрезвычайных ситуаций, когда проводить инвентаризацию опасно.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3.6. Ответственные (в том числе с материальной ответственностью) лица в состав Комиссии не входят. При проверке имущества присутствие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ответственных лиц обязательно.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3.7. Комиссия проводит инвентаризации:</w:t>
      </w:r>
    </w:p>
    <w:p w:rsidR="00FA6598" w:rsidRPr="00FA6598" w:rsidRDefault="00C25EFE" w:rsidP="00FA6598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внеочередные:</w:t>
      </w:r>
      <w:r w:rsidRPr="00FA6598">
        <w:rPr>
          <w:sz w:val="28"/>
          <w:szCs w:val="28"/>
          <w:lang w:val="ru-RU"/>
        </w:rPr>
        <w:br/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– при передаче имущества </w:t>
      </w:r>
      <w:r w:rsidR="003267C1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="00FA6598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аренду, при выкупе, продаже;</w:t>
      </w:r>
      <w:r w:rsidRPr="00FA6598">
        <w:rPr>
          <w:sz w:val="28"/>
          <w:szCs w:val="28"/>
          <w:lang w:val="ru-RU"/>
        </w:rPr>
        <w:br/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A6598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смене ответственных лиц;</w:t>
      </w:r>
    </w:p>
    <w:p w:rsidR="00FA6598" w:rsidRPr="00FA6598" w:rsidRDefault="00C25EFE" w:rsidP="00FA6598">
      <w:pPr>
        <w:pStyle w:val="a4"/>
        <w:ind w:left="0"/>
        <w:jc w:val="both"/>
        <w:rPr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 при выявлении фактов хищений, злоупотреблений или порчи имущества;</w:t>
      </w:r>
    </w:p>
    <w:p w:rsidR="00FA6598" w:rsidRPr="00FA6598" w:rsidRDefault="00C25EFE" w:rsidP="00FA6598">
      <w:pPr>
        <w:pStyle w:val="a4"/>
        <w:ind w:left="0"/>
        <w:jc w:val="both"/>
        <w:rPr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 при нарушении правил хранения имущества;</w:t>
      </w:r>
    </w:p>
    <w:p w:rsidR="00FA6598" w:rsidRPr="00FA6598" w:rsidRDefault="00C25EFE" w:rsidP="00FA6598">
      <w:pPr>
        <w:pStyle w:val="a4"/>
        <w:ind w:left="0"/>
        <w:jc w:val="both"/>
        <w:rPr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 в случае стихийного бедствия, пожара, аварий или других чрезвычайных ситуаций, вызванных экстремальными условиями;</w:t>
      </w:r>
    </w:p>
    <w:p w:rsidR="00387177" w:rsidRPr="00FA6598" w:rsidRDefault="00C25EFE" w:rsidP="00FA6598">
      <w:pPr>
        <w:pStyle w:val="a4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– при реорганизации или ликвидации </w:t>
      </w:r>
      <w:r w:rsidR="003267C1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ежегодные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 по графику, утвержденному решением (ф. 0510439), в том числе перед составлением годовой бухгалтерской отчетности;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внезапные инвентаризации кассы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– по решению руководителя, в том числе при нарушении правил приемки имущества;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других случаях, предусмотренных законодательством и иными нормативно-правовыми документами.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3.8.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инвентаризации имущества возможно с применением </w:t>
      </w:r>
      <w:proofErr w:type="spellStart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видеофиксации</w:t>
      </w:r>
      <w:proofErr w:type="spellEnd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или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применением </w:t>
      </w:r>
      <w:proofErr w:type="spellStart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видеофиксации</w:t>
      </w:r>
      <w:proofErr w:type="spellEnd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правилам, установленным в разделе 5 порядка проведения инвентаризации.</w:t>
      </w:r>
    </w:p>
    <w:p w:rsidR="00FA6598" w:rsidRPr="00FA6598" w:rsidRDefault="00FA6598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6598" w:rsidRPr="00156E19" w:rsidRDefault="00C25EFE" w:rsidP="00156E19">
      <w:pPr>
        <w:pStyle w:val="a4"/>
        <w:numPr>
          <w:ilvl w:val="0"/>
          <w:numId w:val="17"/>
        </w:numPr>
        <w:jc w:val="center"/>
        <w:rPr>
          <w:b/>
          <w:sz w:val="28"/>
          <w:szCs w:val="28"/>
          <w:lang w:val="ru-RU"/>
        </w:rPr>
      </w:pPr>
      <w:r w:rsidRPr="00FA6598">
        <w:rPr>
          <w:b/>
          <w:sz w:val="28"/>
          <w:szCs w:val="28"/>
          <w:lang w:val="ru-RU"/>
        </w:rPr>
        <w:t>Полномочия Комиссии при проведении инвентаризации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4.1. Комиссия осуществляет полномочия: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проверяет фактическое наличие активов и обязательств, сверяет их с данными бухгалтерского учета;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дает оценку активам и обязательствам: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оформляет документально результаты проведения инвентаризации;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подводит итоги инвентаризации, в том числе классифицирует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отклонения – излишки, недостачи, пересортица и пр.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ходе оценки активов и обязательств комиссия: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проверяет нефинансовые и финансовые активы на соответствие критериям актива;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выявляет признаки обесценения активов;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определяет целевую функцию актива и статус объекта учета;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определяет возможность дальнейшей эксплуатации имущества;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оценивает возможность списания имущества;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оценивает основания для возмещения недостачи;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выявляет основания для изменения стоимостных оценок объектов инвентаризации.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безнадежной к взысканию дебиторской задолженности;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суммы переплат доходов (источников финансирования дефицита);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суммы дебиторской и кредиторской задолженности, подлежащие восстановлению на балансовом (забалансовом) учете в соответствии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 действующим законодательством Российской Федерации;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правовые основания, включая даты исполнения, возникновения расчетов.</w:t>
      </w:r>
    </w:p>
    <w:p w:rsidR="00413D85" w:rsidRDefault="00413D85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3D85" w:rsidRDefault="00413D85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6598" w:rsidRPr="00FA6598" w:rsidRDefault="00FA6598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13D85" w:rsidRPr="00413D85" w:rsidRDefault="00C25EFE" w:rsidP="00C25EFE">
      <w:pPr>
        <w:pStyle w:val="a4"/>
        <w:numPr>
          <w:ilvl w:val="0"/>
          <w:numId w:val="17"/>
        </w:numPr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3D85">
        <w:rPr>
          <w:b/>
          <w:sz w:val="28"/>
          <w:szCs w:val="28"/>
          <w:lang w:val="ru-RU"/>
        </w:rPr>
        <w:t>Порядок работы</w:t>
      </w:r>
      <w:r w:rsidRPr="00413D85">
        <w:rPr>
          <w:b/>
          <w:sz w:val="28"/>
          <w:szCs w:val="28"/>
        </w:rPr>
        <w:t> </w:t>
      </w:r>
      <w:r w:rsidRPr="00413D85">
        <w:rPr>
          <w:b/>
          <w:sz w:val="28"/>
          <w:szCs w:val="28"/>
          <w:lang w:val="ru-RU"/>
        </w:rPr>
        <w:t>комиссии и принятия решений</w:t>
      </w:r>
    </w:p>
    <w:p w:rsidR="00387177" w:rsidRPr="00413D85" w:rsidRDefault="00C25EFE" w:rsidP="00413D85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3D85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413D85">
        <w:rPr>
          <w:rFonts w:hAnsi="Times New Roman" w:cs="Times New Roman"/>
          <w:color w:val="000000"/>
          <w:sz w:val="28"/>
          <w:szCs w:val="28"/>
        </w:rPr>
        <w:t> </w:t>
      </w:r>
      <w:r w:rsidRPr="00413D85">
        <w:rPr>
          <w:rFonts w:hAnsi="Times New Roman" w:cs="Times New Roman"/>
          <w:color w:val="000000"/>
          <w:sz w:val="28"/>
          <w:szCs w:val="28"/>
          <w:lang w:val="ru-RU"/>
        </w:rPr>
        <w:t xml:space="preserve">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</w:t>
      </w:r>
      <w:r w:rsidRPr="00413D8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обязательств, правильность и своевременность оформления материалов инвентаризации.</w:t>
      </w:r>
    </w:p>
    <w:p w:rsidR="00387177" w:rsidRPr="00FA6598" w:rsidRDefault="00C25EFE" w:rsidP="00413D85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Описи в двух экземплярах подписывают все члены Комиссии 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ответственные лица.</w:t>
      </w:r>
    </w:p>
    <w:p w:rsidR="00FA6598" w:rsidRDefault="00C25EFE" w:rsidP="00C25E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5.2. Инвентаризационная опись (сличительная ведомость) по объектам нефинансовых активов (ф. 0504087)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применяется для отражения результатов проведенной в </w:t>
      </w:r>
      <w:r w:rsidR="00FF2683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инвентаризации объектов нефинансовых активов.</w:t>
      </w:r>
      <w:r w:rsidR="00FA6598">
        <w:rPr>
          <w:sz w:val="28"/>
          <w:szCs w:val="28"/>
          <w:lang w:val="ru-RU"/>
        </w:rPr>
        <w:t xml:space="preserve"> 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Комиссия (рабочая инвентаризационная комиссия) обеспечивают полноту</w:t>
      </w:r>
      <w:r w:rsidR="00FA6598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 точность внесения в инвентаризационные описи данных о фактических остатках имущества.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Инвентаризационные описи формируются ответственным сотрудником бухгалтерии.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5.3. Инвентаризация имущества проводится по его местонахождению и ответственным лицам.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инвентаризации имущества обязательно присутствие ответственного лица.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5.5. При инвентаризации объектов имущества Комиссия (рабочая инвентаризационная комиссия)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производит осмотр объектов и заносит в описи полное их наименование, инвентарные номера,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На каждую группу и вид имущества, в том числе учитываемого на забалансовых счетах, формируются отдельные инвентаризационные описи.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Если инвентаризация имущества проводится в течение нескольких дней,</w:t>
      </w:r>
      <w:r w:rsidR="00FA6598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Комиссии</w:t>
      </w:r>
      <w:r w:rsid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(рабочей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закрытом помещении.</w:t>
      </w:r>
    </w:p>
    <w:p w:rsidR="005964EE" w:rsidRDefault="00C25EFE" w:rsidP="005964E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В исключительных случаях, когда возникает необходимость в выдаче имущества </w:t>
      </w:r>
      <w:r w:rsidR="00767E9E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со склада</w:t>
      </w:r>
      <w:r w:rsidR="00767E9E">
        <w:rPr>
          <w:rFonts w:hAnsi="Times New Roman" w:cs="Times New Roman"/>
          <w:color w:val="000000"/>
          <w:sz w:val="28"/>
          <w:szCs w:val="28"/>
          <w:lang w:val="ru-RU"/>
        </w:rPr>
        <w:t>, места хранения)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процессе инвентаризации, ответственным лицом,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(уполномоченным им лицом</w:t>
      </w:r>
      <w:r w:rsid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и главного бухгалтера </w:t>
      </w:r>
      <w:r w:rsidR="003267C1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присутствии членов Комиссии (рабочей инвентаризационной комиссии).</w:t>
      </w:r>
    </w:p>
    <w:p w:rsidR="005964EE" w:rsidRDefault="00C25EFE" w:rsidP="005964EE">
      <w:pPr>
        <w:pStyle w:val="a4"/>
        <w:ind w:left="0" w:firstLine="709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Статус объекта учета и целевая функция актива оформляются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инвентаризационной описи с указанием их наименования в соответствии</w:t>
      </w:r>
      <w:r w:rsidRPr="00FA6598">
        <w:rPr>
          <w:sz w:val="28"/>
          <w:szCs w:val="28"/>
          <w:lang w:val="ru-RU"/>
        </w:rPr>
        <w:br/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Минфина от 30.03.2015 № 52н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5964EE" w:rsidRP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 xml:space="preserve">Об утверждении форм первичных учетных документов и регистров бухгалтерского учета, применяемых </w:t>
      </w:r>
      <w:r w:rsidR="005964EE" w:rsidRP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lastRenderedPageBreak/>
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»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Минфина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15.04.2021 № 61н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5964EE" w:rsidRP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».</w:t>
      </w:r>
    </w:p>
    <w:p w:rsidR="00387177" w:rsidRPr="00FA6598" w:rsidRDefault="00C25EFE" w:rsidP="005964E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5.6. При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инвентаризации нематериальных активов комиссия проверяет: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права организации на их</w:t>
      </w:r>
      <w:r w:rsidRPr="00FA6598">
        <w:rPr>
          <w:sz w:val="28"/>
          <w:szCs w:val="28"/>
          <w:lang w:val="ru-RU"/>
        </w:rPr>
        <w:br/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использование;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правильность и своевременность отражения нематериальных активов в балансе.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>Федерального стандарта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«Нематериальные активы».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инвентаризации материальных запасов Комиссия в присутствии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ответственного лица должна пересчитать, перевесить или перемерить имеющиеся по месту хранения материальные ценности.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5.7.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Инвентаризация кассы производится Комиссией не реже одного раза в квартал, а также в случаях передачи наличных денежных средств другому сотруднику, временно замещающему кассира.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средств другому работнику, временно замещающему кассира) и внезапные ревизии кассы проводятся на основании Решения (ф. 0510439).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своевременности отражения в бюджетном учете поступления наличных денежных средств в кассу, использования полученных средств по целевому назначению, соблюдения лимита остатка денежных средств в кассе.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84298D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Результаты инвентаризация денежных средств в кассе оформляются Актом о результатах инвентаризации наличных денежных средств (ф. 0510836).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</w:p>
    <w:p w:rsidR="00387177" w:rsidRPr="0084298D" w:rsidRDefault="00C25EFE" w:rsidP="0084298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5.8. При инвентаризации показателей учета на забалансовых счетах необходимо, в том числе, обеспечить сверку (установить):</w:t>
      </w:r>
    </w:p>
    <w:p w:rsidR="005964EE" w:rsidRDefault="00C25EFE" w:rsidP="005964EE">
      <w:pPr>
        <w:ind w:firstLine="720"/>
        <w:contextualSpacing/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перечня банковских гарантий, размещенных в Единой информационной системе в сфере закупок товаров, работ, услуг с показателями забалансового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</w:t>
      </w:r>
      <w:r w:rsidR="005964EE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5964EE" w:rsidRP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»</w:t>
      </w:r>
      <w:proofErr w:type="gramEnd"/>
      <w:r w:rsidR="005964EE">
        <w:rPr>
          <w:rFonts w:eastAsia="Times New Roman" w:cstheme="minorHAnsi"/>
          <w:color w:val="222222"/>
          <w:sz w:val="28"/>
          <w:szCs w:val="28"/>
          <w:shd w:val="clear" w:color="auto" w:fill="FFFFFF"/>
          <w:lang w:val="ru-RU" w:eastAsia="ru-RU"/>
        </w:rPr>
        <w:t>;</w:t>
      </w:r>
    </w:p>
    <w:p w:rsidR="005964EE" w:rsidRDefault="00C25EFE" w:rsidP="005964EE">
      <w:pPr>
        <w:ind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5964EE" w:rsidRDefault="00C25EFE" w:rsidP="005964EE">
      <w:pPr>
        <w:ind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сроки исковой давности по задолженности, не востребованной кредиторами.</w:t>
      </w:r>
    </w:p>
    <w:p w:rsidR="005964EE" w:rsidRDefault="00C25EFE" w:rsidP="005964EE">
      <w:pPr>
        <w:ind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5.9.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инвентаризации расчетов Комиссия путем документальной проверки устанавливает:</w:t>
      </w:r>
    </w:p>
    <w:p w:rsidR="00387177" w:rsidRPr="00FA6598" w:rsidRDefault="00C25EFE" w:rsidP="005964EE">
      <w:pPr>
        <w:spacing w:before="0" w:beforeAutospacing="0" w:after="0" w:afterAutospacing="0"/>
        <w:ind w:firstLine="7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правильность расчетов с банками, финансовыми, налоговыми органами,</w:t>
      </w:r>
      <w:r w:rsidR="0084298D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внебюджетными фондами, другими организациями;</w:t>
      </w:r>
    </w:p>
    <w:p w:rsidR="00387177" w:rsidRPr="00FA6598" w:rsidRDefault="00C25EFE" w:rsidP="005964EE">
      <w:pPr>
        <w:pStyle w:val="a4"/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правильность и обоснованность числящейся в бухгалтерском учете суммы</w:t>
      </w:r>
      <w:r w:rsidR="0084298D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задолженности по недостачам и хищениям;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 w:rsidRPr="00FA6598">
        <w:rPr>
          <w:sz w:val="28"/>
          <w:szCs w:val="28"/>
          <w:lang w:val="ru-RU"/>
        </w:rPr>
        <w:br/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 доходов будущих периодов направляются:</w:t>
      </w:r>
    </w:p>
    <w:p w:rsidR="00387177" w:rsidRPr="00FA6598" w:rsidRDefault="003267C1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бухгалтерии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>, в целях принятия мер по взысканию дебиторской задолженности,</w:t>
      </w:r>
      <w:r w:rsidR="00C25EFE" w:rsidRPr="00FA6598">
        <w:rPr>
          <w:rFonts w:hAnsi="Times New Roman" w:cs="Times New Roman"/>
          <w:color w:val="000000"/>
          <w:sz w:val="28"/>
          <w:szCs w:val="28"/>
        </w:rPr>
        <w:t> 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>в том числе просроченной задолженности, урегулированию сомнительной задолженности;</w:t>
      </w:r>
    </w:p>
    <w:p w:rsidR="00387177" w:rsidRPr="00FA6598" w:rsidRDefault="003267C1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бухгалтерии администрации 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>в целях урегулирования дебиторской или кредиторской задолженности</w:t>
      </w:r>
      <w:r w:rsidR="00C25EFE" w:rsidRPr="00FA6598">
        <w:rPr>
          <w:rFonts w:hAnsi="Times New Roman" w:cs="Times New Roman"/>
          <w:color w:val="000000"/>
          <w:sz w:val="28"/>
          <w:szCs w:val="28"/>
        </w:rPr>
        <w:t> 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муниципальным </w:t>
      </w:r>
      <w:r w:rsidR="00C25EFE" w:rsidRPr="00FA6598">
        <w:rPr>
          <w:rFonts w:hAnsi="Times New Roman" w:cs="Times New Roman"/>
          <w:color w:val="000000"/>
          <w:sz w:val="28"/>
          <w:szCs w:val="28"/>
          <w:lang w:val="ru-RU"/>
        </w:rPr>
        <w:t>контрактам (договорам), в том числе не подтвержденной задолженности;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главному бухгалтеру 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 совместно с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консультантом, юрисконсультом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5.10. При инвентаризации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остатков на счетах учета денежных средств показатели бухгалтерского учета сверяются с показателями, отраженными в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Выписке из лицевого счета.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5.11. По итогам инвентаризации комиссия проводит заседание, которое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считается правомочным, если в нем приняли участие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все члены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омиссии, имеющих право голоса.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Члены комиссии при невозможности участия в заседании обязаны известить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об этом секретаря комиссии до начала заседания.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отсутствии кворума на заседании председатель назначает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новую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дату заседания в пределах срока проведения инвентаризации.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При принятии решения комиссии в случае равенства голосов, голос председателя комиссии является определяющим.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5.12.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На заседании комиссия оценивает наличие: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б) оснований для возмещения недостачи или ущерба;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д) обязательств, не востребованных в течение срока исковой давности кредитором;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ж) оснований для обесценения, изменения стоимости объектов.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5.13.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156E19" w:rsidRPr="00FA6598" w:rsidRDefault="00156E19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87177" w:rsidRPr="00156E19" w:rsidRDefault="00C25EFE" w:rsidP="00156E19">
      <w:pPr>
        <w:pStyle w:val="a4"/>
        <w:ind w:left="0" w:firstLine="709"/>
        <w:jc w:val="center"/>
        <w:rPr>
          <w:b/>
          <w:sz w:val="28"/>
          <w:szCs w:val="28"/>
          <w:lang w:val="ru-RU"/>
        </w:rPr>
      </w:pPr>
      <w:r w:rsidRPr="00156E19">
        <w:rPr>
          <w:b/>
          <w:sz w:val="28"/>
          <w:szCs w:val="28"/>
          <w:lang w:val="ru-RU"/>
        </w:rPr>
        <w:t>6. Оформление результатов инвентаризации и регулирование выявленных расхождений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6.2. В Акте (ф. 0510463) в разделах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 xml:space="preserve"> 2 «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Результаты инвентаризации с выявленными отклонениями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», 3 «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Результаты выявления качественных характеристик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Комиссии. Акт (ф. 0510463) утверждается руководителем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Письменные объяснения направляются председателем Комиссии (рабочей инвентаризационной комиссией) руководителю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 xml:space="preserve"> учреждения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При необходимости и по согласованию с руководителем </w:t>
      </w:r>
      <w:r w:rsidR="0084298D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6.4. По результатам инвентаризации председатель Комиссии подготавливает руководителю </w:t>
      </w:r>
      <w:r w:rsidR="008C604A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предложения: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 оприходованию излишков;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 списанию нереальной к взысканию дебиторской и невостребованной кредиторской задолженности;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по оптимизации приема, хранения и отпуска материальных ценностей;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другие предложения.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6.5.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Решение о прекращении признания активами объектов нефинансовых активов (ф. 0510440);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о приеме-передаче объектов нефинансовых активов (ф. 0510448);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Накладная на внутреннее перемещение объектов нефинансовых активов (ф. 0510450);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Акт о признании безнадежной к взысканию задолженности по доходам (ф. 0510436);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Решение о списании задолженности, невостребованной кредиторами, со счета __ (ф. 0510437);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Решение о признании (восстановлении) сомнительной задолженности по доходам (ф. 0510445);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Решении о восстановлении кредиторской задолженности (ф. 0510446),</w:t>
      </w:r>
    </w:p>
    <w:p w:rsidR="00387177" w:rsidRPr="00FA6598" w:rsidRDefault="00C25EFE" w:rsidP="008C604A">
      <w:pPr>
        <w:pStyle w:val="a4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 актов на списание объектов нефинансовых активов (для списания недостач);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иных документов.</w:t>
      </w:r>
    </w:p>
    <w:p w:rsidR="008C604A" w:rsidRPr="00FA6598" w:rsidRDefault="008C604A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C604A" w:rsidRPr="00156E19" w:rsidRDefault="00C25EFE" w:rsidP="00156E19">
      <w:pPr>
        <w:pStyle w:val="a4"/>
        <w:numPr>
          <w:ilvl w:val="0"/>
          <w:numId w:val="18"/>
        </w:numPr>
        <w:jc w:val="center"/>
        <w:rPr>
          <w:b/>
          <w:sz w:val="28"/>
          <w:szCs w:val="28"/>
          <w:lang w:val="ru-RU"/>
        </w:rPr>
      </w:pPr>
      <w:r w:rsidRPr="00156E19">
        <w:rPr>
          <w:b/>
          <w:sz w:val="28"/>
          <w:szCs w:val="28"/>
          <w:lang w:val="ru-RU"/>
        </w:rPr>
        <w:t>Права Комиссии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7.1. Комиссия имеет право: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получать </w:t>
      </w:r>
      <w:r w:rsidR="008C604A">
        <w:rPr>
          <w:rFonts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3267C1">
        <w:rPr>
          <w:rFonts w:hAnsi="Times New Roman" w:cs="Times New Roman"/>
          <w:color w:val="000000"/>
          <w:sz w:val="28"/>
          <w:szCs w:val="28"/>
          <w:lang w:val="ru-RU"/>
        </w:rPr>
        <w:t>Администрации поселения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документы, необходимые для выполнения Комиссией своих задач;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требовать создания условий, обеспечивающих полную и точную проверку</w:t>
      </w:r>
      <w:r w:rsidR="008C604A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фактического наличия имущества;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8C604A" w:rsidRPr="00FA6598" w:rsidRDefault="008C604A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C604A" w:rsidRPr="00156E19" w:rsidRDefault="00C25EFE" w:rsidP="00156E19">
      <w:pPr>
        <w:pStyle w:val="a4"/>
        <w:numPr>
          <w:ilvl w:val="0"/>
          <w:numId w:val="18"/>
        </w:numPr>
        <w:jc w:val="center"/>
        <w:rPr>
          <w:b/>
          <w:sz w:val="28"/>
          <w:szCs w:val="28"/>
          <w:lang w:val="ru-RU"/>
        </w:rPr>
      </w:pPr>
      <w:r w:rsidRPr="008C604A">
        <w:rPr>
          <w:b/>
          <w:sz w:val="28"/>
          <w:szCs w:val="28"/>
          <w:lang w:val="ru-RU"/>
        </w:rPr>
        <w:t>Ответственность Комиссии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8.1.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Комиссия несет ответственность: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за полноту и точность внесения в инвентаризационные описи (сличительные</w:t>
      </w:r>
      <w:r w:rsidR="008C604A">
        <w:rPr>
          <w:sz w:val="28"/>
          <w:szCs w:val="28"/>
          <w:lang w:val="ru-RU"/>
        </w:rPr>
        <w:t xml:space="preserve"> 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ведомости) данных о фактическом наличии (об остатках) объектов инвентаризации;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за сокрытие выявленных нарушений;</w:t>
      </w:r>
    </w:p>
    <w:p w:rsidR="00387177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за правильность и своевременность оформления результатов инвентаризации.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</w:p>
    <w:p w:rsidR="008C604A" w:rsidRPr="008C604A" w:rsidRDefault="008C604A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C604A" w:rsidRPr="00156E19" w:rsidRDefault="00C25EFE" w:rsidP="00156E19">
      <w:pPr>
        <w:pStyle w:val="a4"/>
        <w:numPr>
          <w:ilvl w:val="0"/>
          <w:numId w:val="18"/>
        </w:numPr>
        <w:jc w:val="center"/>
        <w:rPr>
          <w:b/>
          <w:sz w:val="28"/>
          <w:szCs w:val="28"/>
          <w:lang w:val="ru-RU"/>
        </w:rPr>
      </w:pPr>
      <w:r w:rsidRPr="008C604A">
        <w:rPr>
          <w:b/>
          <w:sz w:val="28"/>
          <w:szCs w:val="28"/>
          <w:lang w:val="ru-RU"/>
        </w:rPr>
        <w:t>Заключительные положения</w:t>
      </w:r>
    </w:p>
    <w:p w:rsidR="00387177" w:rsidRPr="00FA6598" w:rsidRDefault="00C25EFE" w:rsidP="00CF3229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9.1. Все изменения и дополнения к настоящему положению утверждаются руководителем </w:t>
      </w:r>
      <w:r w:rsidR="008C604A">
        <w:rPr>
          <w:rFonts w:hAnsi="Times New Roman" w:cs="Times New Roman"/>
          <w:color w:val="000000"/>
          <w:sz w:val="28"/>
          <w:szCs w:val="28"/>
          <w:lang w:val="ru-RU"/>
        </w:rPr>
        <w:t>учреждения.</w:t>
      </w:r>
    </w:p>
    <w:p w:rsidR="00387177" w:rsidRPr="00FA6598" w:rsidRDefault="00C25EFE" w:rsidP="00C25EFE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9.2. Если в результате изменения действующего законодательства </w:t>
      </w:r>
      <w:r w:rsidR="008C604A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 xml:space="preserve">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</w:t>
      </w:r>
      <w:r w:rsidR="008C604A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Федерации.</w:t>
      </w:r>
    </w:p>
    <w:p w:rsidR="008C604A" w:rsidRDefault="00C25EFE" w:rsidP="008C604A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9.3.</w:t>
      </w:r>
      <w:r w:rsidRPr="00FA6598">
        <w:rPr>
          <w:rFonts w:hAnsi="Times New Roman" w:cs="Times New Roman"/>
          <w:color w:val="000000"/>
          <w:sz w:val="28"/>
          <w:szCs w:val="28"/>
        </w:rPr>
        <w:t> </w:t>
      </w:r>
      <w:r w:rsidRPr="00FA6598">
        <w:rPr>
          <w:rFonts w:hAnsi="Times New Roman" w:cs="Times New Roman"/>
          <w:color w:val="000000"/>
          <w:sz w:val="28"/>
          <w:szCs w:val="28"/>
          <w:lang w:val="ru-RU"/>
        </w:rPr>
        <w:t>Хранение документов по результатам инвентаризации осуществляется бухгалтерией.</w:t>
      </w:r>
    </w:p>
    <w:p w:rsidR="008C604A" w:rsidRPr="008C604A" w:rsidRDefault="008C604A" w:rsidP="008C604A">
      <w:pPr>
        <w:pStyle w:val="a4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C604A" w:rsidRPr="00FA6598" w:rsidRDefault="008C604A" w:rsidP="008C604A">
      <w:pPr>
        <w:pStyle w:val="a4"/>
        <w:ind w:left="0"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</w:t>
      </w:r>
    </w:p>
    <w:sectPr w:rsidR="008C604A" w:rsidRPr="00FA6598" w:rsidSect="00C25EFE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C0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0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71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85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54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14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B3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F0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03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B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E6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F1FEF"/>
    <w:multiLevelType w:val="hybridMultilevel"/>
    <w:tmpl w:val="598476C0"/>
    <w:lvl w:ilvl="0" w:tplc="CD6054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FC5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D194C"/>
    <w:multiLevelType w:val="hybridMultilevel"/>
    <w:tmpl w:val="50D8DC12"/>
    <w:lvl w:ilvl="0" w:tplc="517C5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4D2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D76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01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6E19"/>
    <w:rsid w:val="001B6C4B"/>
    <w:rsid w:val="002771A5"/>
    <w:rsid w:val="002D33B1"/>
    <w:rsid w:val="002D3591"/>
    <w:rsid w:val="003124FF"/>
    <w:rsid w:val="003267C1"/>
    <w:rsid w:val="003514A0"/>
    <w:rsid w:val="00387177"/>
    <w:rsid w:val="00413D85"/>
    <w:rsid w:val="0047639B"/>
    <w:rsid w:val="004F7E17"/>
    <w:rsid w:val="005861B9"/>
    <w:rsid w:val="005964EE"/>
    <w:rsid w:val="005A05CE"/>
    <w:rsid w:val="00630CFB"/>
    <w:rsid w:val="00653AF6"/>
    <w:rsid w:val="006B7916"/>
    <w:rsid w:val="00767E9E"/>
    <w:rsid w:val="0084298D"/>
    <w:rsid w:val="008C604A"/>
    <w:rsid w:val="008E6EDF"/>
    <w:rsid w:val="009312DB"/>
    <w:rsid w:val="00963B0A"/>
    <w:rsid w:val="009F74C8"/>
    <w:rsid w:val="00A145BE"/>
    <w:rsid w:val="00A41DC5"/>
    <w:rsid w:val="00AD000F"/>
    <w:rsid w:val="00AD5C58"/>
    <w:rsid w:val="00AF6AE6"/>
    <w:rsid w:val="00B30BB9"/>
    <w:rsid w:val="00B5613D"/>
    <w:rsid w:val="00B73A5A"/>
    <w:rsid w:val="00BC7417"/>
    <w:rsid w:val="00C25EFE"/>
    <w:rsid w:val="00CF3229"/>
    <w:rsid w:val="00CF5CF3"/>
    <w:rsid w:val="00D11709"/>
    <w:rsid w:val="00E438A1"/>
    <w:rsid w:val="00E45BD0"/>
    <w:rsid w:val="00EB400D"/>
    <w:rsid w:val="00F01E19"/>
    <w:rsid w:val="00F8591F"/>
    <w:rsid w:val="00FA6598"/>
    <w:rsid w:val="00FA7783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B2D9"/>
  <w15:docId w15:val="{D0AADD46-1226-499F-A655-24B4910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771A5"/>
    <w:pPr>
      <w:spacing w:before="0" w:after="0"/>
    </w:pPr>
  </w:style>
  <w:style w:type="paragraph" w:styleId="a4">
    <w:name w:val="List Paragraph"/>
    <w:basedOn w:val="a"/>
    <w:uiPriority w:val="34"/>
    <w:qFormat/>
    <w:rsid w:val="002771A5"/>
    <w:pPr>
      <w:ind w:left="720"/>
      <w:contextualSpacing/>
    </w:pPr>
  </w:style>
  <w:style w:type="paragraph" w:customStyle="1" w:styleId="copyright-info">
    <w:name w:val="copyright-info"/>
    <w:basedOn w:val="a"/>
    <w:rsid w:val="005964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596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A823-AFB3-4DD4-AA0F-3293A1C9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2</cp:revision>
  <cp:lastPrinted>2024-08-07T10:14:00Z</cp:lastPrinted>
  <dcterms:created xsi:type="dcterms:W3CDTF">2025-02-05T08:23:00Z</dcterms:created>
  <dcterms:modified xsi:type="dcterms:W3CDTF">2025-02-05T08:23:00Z</dcterms:modified>
</cp:coreProperties>
</file>